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260BE">
        <w:rPr>
          <w:b/>
          <w:bCs/>
          <w:lang w:val="ru-RU" w:eastAsia="bg-BG"/>
        </w:rPr>
        <w:t xml:space="preserve"> 853</w:t>
      </w:r>
      <w:r w:rsidR="00585963">
        <w:rPr>
          <w:b/>
          <w:bCs/>
          <w:lang w:val="bg-BG" w:eastAsia="bg-BG"/>
        </w:rPr>
        <w:t xml:space="preserve"> от </w:t>
      </w:r>
      <w:r w:rsidR="005260BE">
        <w:rPr>
          <w:b/>
          <w:bCs/>
          <w:lang w:val="bg-BG" w:eastAsia="bg-BG"/>
        </w:rPr>
        <w:t>22.08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5260BE" w:rsidRPr="005260BE" w:rsidRDefault="005260BE" w:rsidP="005260BE">
      <w:pPr>
        <w:ind w:right="-1" w:firstLine="851"/>
        <w:jc w:val="both"/>
        <w:rPr>
          <w:lang w:val="bg-BG"/>
        </w:rPr>
      </w:pPr>
      <w:r w:rsidRPr="005260BE">
        <w:rPr>
          <w:lang w:val="bg-BG"/>
        </w:rPr>
        <w:t xml:space="preserve">Подробен устройствен план – план за застрояване за ПИ 63673.59.12 по КККР на с. Ряховците, Община Севлиево.  </w:t>
      </w:r>
    </w:p>
    <w:p w:rsidR="005260BE" w:rsidRPr="005260BE" w:rsidRDefault="005260BE" w:rsidP="005260BE">
      <w:pPr>
        <w:ind w:right="-1" w:firstLine="720"/>
        <w:jc w:val="both"/>
        <w:rPr>
          <w:lang w:val="bg-BG"/>
        </w:rPr>
      </w:pPr>
      <w:r w:rsidRPr="005260BE">
        <w:rPr>
          <w:lang w:val="bg-BG"/>
        </w:rPr>
        <w:t>ПУП следва да се изработи като ПЗ – план за застрояване.</w:t>
      </w:r>
    </w:p>
    <w:p w:rsidR="005260BE" w:rsidRPr="005260BE" w:rsidRDefault="005260BE" w:rsidP="005260BE">
      <w:pPr>
        <w:ind w:right="-1" w:firstLine="720"/>
        <w:jc w:val="both"/>
        <w:rPr>
          <w:lang w:val="bg-BG"/>
        </w:rPr>
      </w:pPr>
      <w:r w:rsidRPr="005260BE">
        <w:rPr>
          <w:lang w:val="bg-BG"/>
        </w:rPr>
        <w:t>С плана ПИ 63673.59.12 по КККР на с. Ряховците да получи отреждане „за производствени и складови дейности“.</w:t>
      </w:r>
    </w:p>
    <w:p w:rsidR="005260BE" w:rsidRPr="005260BE" w:rsidRDefault="005260BE" w:rsidP="005260BE">
      <w:pPr>
        <w:ind w:right="-1" w:firstLine="720"/>
        <w:jc w:val="both"/>
        <w:rPr>
          <w:lang w:val="bg-BG"/>
        </w:rPr>
      </w:pPr>
      <w:r w:rsidRPr="005260BE">
        <w:rPr>
          <w:lang w:val="bg-BG"/>
        </w:rPr>
        <w:t>Да се запази установената предимно производствена устройствена зона – „</w:t>
      </w:r>
      <w:proofErr w:type="spellStart"/>
      <w:r w:rsidRPr="005260BE">
        <w:rPr>
          <w:lang w:val="bg-BG"/>
        </w:rPr>
        <w:t>Пп</w:t>
      </w:r>
      <w:proofErr w:type="spellEnd"/>
      <w:r w:rsidRPr="005260BE">
        <w:rPr>
          <w:lang w:val="bg-BG"/>
        </w:rPr>
        <w:t>“ – при следните устройствени показатели:</w:t>
      </w:r>
    </w:p>
    <w:p w:rsidR="005260BE" w:rsidRPr="005260BE" w:rsidRDefault="005260BE" w:rsidP="005260B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5260BE">
        <w:rPr>
          <w:b/>
          <w:lang w:val="bg-BG"/>
        </w:rPr>
        <w:t>Начин на застрояване</w:t>
      </w:r>
      <w:r w:rsidRPr="005260BE">
        <w:rPr>
          <w:lang w:val="bg-BG"/>
        </w:rPr>
        <w:t xml:space="preserve"> – свободно;</w:t>
      </w:r>
    </w:p>
    <w:p w:rsidR="005260BE" w:rsidRPr="005260BE" w:rsidRDefault="005260BE" w:rsidP="005260B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5260BE">
        <w:rPr>
          <w:b/>
          <w:lang w:val="bg-BG"/>
        </w:rPr>
        <w:t>Характер на застрояване</w:t>
      </w:r>
      <w:r w:rsidRPr="005260BE">
        <w:rPr>
          <w:lang w:val="bg-BG"/>
        </w:rPr>
        <w:t xml:space="preserve"> –  ниско, с височина до 10 м.;</w:t>
      </w:r>
    </w:p>
    <w:p w:rsidR="005260BE" w:rsidRPr="005260BE" w:rsidRDefault="005260BE" w:rsidP="005260B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5260BE">
        <w:rPr>
          <w:b/>
          <w:lang w:val="bg-BG"/>
        </w:rPr>
        <w:t>Максимална плътност на застрояване</w:t>
      </w:r>
      <w:r w:rsidRPr="005260BE">
        <w:rPr>
          <w:lang w:val="bg-BG"/>
        </w:rPr>
        <w:t xml:space="preserve"> – 80 %;</w:t>
      </w:r>
    </w:p>
    <w:p w:rsidR="005260BE" w:rsidRPr="005260BE" w:rsidRDefault="005260BE" w:rsidP="005260B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5260BE">
        <w:rPr>
          <w:b/>
          <w:lang w:val="bg-BG"/>
        </w:rPr>
        <w:t>Максимална интензивност на застрояване</w:t>
      </w:r>
      <w:r w:rsidRPr="005260BE">
        <w:rPr>
          <w:lang w:val="bg-BG"/>
        </w:rPr>
        <w:t xml:space="preserve"> – 2,5;</w:t>
      </w:r>
    </w:p>
    <w:p w:rsidR="005260BE" w:rsidRPr="005260BE" w:rsidRDefault="005260BE" w:rsidP="005260BE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5260BE">
        <w:rPr>
          <w:b/>
          <w:lang w:val="bg-BG"/>
        </w:rPr>
        <w:t>Минимална озеленена площ</w:t>
      </w:r>
      <w:r w:rsidRPr="005260BE">
        <w:rPr>
          <w:lang w:val="bg-BG"/>
        </w:rPr>
        <w:t xml:space="preserve"> –  20%.</w:t>
      </w:r>
    </w:p>
    <w:p w:rsidR="005260BE" w:rsidRPr="005260BE" w:rsidRDefault="005260BE" w:rsidP="005260BE">
      <w:pPr>
        <w:ind w:left="720" w:right="-1"/>
        <w:jc w:val="both"/>
        <w:rPr>
          <w:lang w:val="bg-BG"/>
        </w:rPr>
      </w:pPr>
      <w:r w:rsidRPr="005260BE">
        <w:rPr>
          <w:lang w:val="bg-BG"/>
        </w:rPr>
        <w:t xml:space="preserve">Да се запази съществуващата в имота сграда. </w:t>
      </w:r>
    </w:p>
    <w:p w:rsidR="00BB37B1" w:rsidRPr="005260BE" w:rsidRDefault="00272967" w:rsidP="005260BE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5260BE" w:rsidRPr="005260BE">
        <w:rPr>
          <w:b/>
          <w:bCs/>
          <w:lang w:val="bg-BG"/>
        </w:rPr>
        <w:t>ПИ 63673.59.12 по КККР на с. Ряховците</w:t>
      </w:r>
      <w:r w:rsidR="005260BE">
        <w:rPr>
          <w:b/>
          <w:bCs/>
          <w:lang w:val="bg-BG"/>
        </w:rPr>
        <w:t>, О</w:t>
      </w:r>
      <w:r w:rsidR="00272967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5260BE">
        <w:rPr>
          <w:lang w:val="bg-BG" w:eastAsia="bg-BG"/>
        </w:rPr>
        <w:t>на 24.08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5E" w:rsidRDefault="00AC7A5E">
      <w:r>
        <w:separator/>
      </w:r>
    </w:p>
  </w:endnote>
  <w:endnote w:type="continuationSeparator" w:id="0">
    <w:p w:rsidR="00AC7A5E" w:rsidRDefault="00AC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C7A5E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AC7A5E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5E" w:rsidRDefault="00AC7A5E">
      <w:r>
        <w:separator/>
      </w:r>
    </w:p>
  </w:footnote>
  <w:footnote w:type="continuationSeparator" w:id="0">
    <w:p w:rsidR="00AC7A5E" w:rsidRDefault="00AC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C7A5E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AC7A5E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29</cp:revision>
  <cp:lastPrinted>2020-04-15T06:40:00Z</cp:lastPrinted>
  <dcterms:created xsi:type="dcterms:W3CDTF">2021-12-02T12:21:00Z</dcterms:created>
  <dcterms:modified xsi:type="dcterms:W3CDTF">2023-08-24T06:51:00Z</dcterms:modified>
</cp:coreProperties>
</file>